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D358F" w14:textId="63514456" w:rsidR="005D6C72" w:rsidRDefault="005D6C72" w:rsidP="005D6C72">
      <w:pPr>
        <w:pStyle w:val="Nadpis1"/>
      </w:pPr>
      <w:r>
        <w:t>Romeo a Jůlie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095"/>
      </w:tblGrid>
      <w:tr w:rsidR="005D6C72" w14:paraId="09396AAC" w14:textId="77777777" w:rsidTr="005D6C72">
        <w:trPr>
          <w:trHeight w:val="1408"/>
        </w:trPr>
        <w:tc>
          <w:tcPr>
            <w:tcW w:w="6095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77777777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 Láska a smrt</w:t>
            </w:r>
          </w:p>
          <w:p w14:paraId="359E9ACE" w14:textId="616F7CE3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Italské město Verona, 2. pol. </w:t>
            </w:r>
            <w:r w:rsidR="00336BB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6. stol.</w:t>
            </w:r>
          </w:p>
          <w:p w14:paraId="20A59AF1" w14:textId="77777777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dějství, chronologicky</w:t>
            </w:r>
          </w:p>
          <w:p w14:paraId="0C35DBAE" w14:textId="12F2900F" w:rsidR="00933CBD" w:rsidRPr="00933CBD" w:rsidRDefault="005D6C72" w:rsidP="00933CBD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Drama, tragédie</w:t>
            </w:r>
          </w:p>
        </w:tc>
      </w:tr>
      <w:tr w:rsidR="005D6C72" w14:paraId="636F9572" w14:textId="77777777" w:rsidTr="00B82AA6">
        <w:trPr>
          <w:trHeight w:val="2258"/>
        </w:trPr>
        <w:tc>
          <w:tcPr>
            <w:tcW w:w="6095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746ED36F" w14:textId="12024CF5" w:rsidR="005D6C72" w:rsidRDefault="00955D38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Romeo</w:t>
            </w:r>
            <w:r w:rsidRPr="00955D38">
              <w:rPr>
                <w:sz w:val="18"/>
                <w:szCs w:val="18"/>
              </w:rPr>
              <w:t xml:space="preserve"> – Montek, upřímně milující Julii, odhodlaný obětovat pro ni vše, romantik, výbušný</w:t>
            </w:r>
          </w:p>
          <w:p w14:paraId="43527F2F" w14:textId="483ECF5E" w:rsidR="00B82AA6" w:rsidRDefault="00B82AA6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Julie</w:t>
            </w:r>
            <w:r w:rsidRPr="00B82AA6">
              <w:rPr>
                <w:sz w:val="18"/>
                <w:szCs w:val="18"/>
              </w:rPr>
              <w:t xml:space="preserve"> – Kapuletová, velmi mladá (1</w:t>
            </w:r>
            <w:r w:rsidR="00C77178">
              <w:rPr>
                <w:sz w:val="18"/>
                <w:szCs w:val="18"/>
              </w:rPr>
              <w:t>3</w:t>
            </w:r>
            <w:r w:rsidRPr="00B82AA6">
              <w:rPr>
                <w:sz w:val="18"/>
                <w:szCs w:val="18"/>
              </w:rPr>
              <w:t xml:space="preserve"> let), citlivá, sličná, oddaná dívka, boj o právo na</w:t>
            </w:r>
            <w:r>
              <w:rPr>
                <w:sz w:val="18"/>
                <w:szCs w:val="18"/>
              </w:rPr>
              <w:t xml:space="preserve"> </w:t>
            </w:r>
            <w:r w:rsidRPr="00B82AA6">
              <w:rPr>
                <w:sz w:val="18"/>
                <w:szCs w:val="18"/>
              </w:rPr>
              <w:t>lásku, život a samostatné rozhodování, odmítá si vzít Parise</w:t>
            </w:r>
          </w:p>
          <w:p w14:paraId="1521DE51" w14:textId="77777777" w:rsidR="006F78D1" w:rsidRDefault="006F78D1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Láska na první pohled, tajně se scházejí </w:t>
            </w:r>
          </w:p>
          <w:p w14:paraId="6C6B8E30" w14:textId="72FE9B94" w:rsidR="00517AD2" w:rsidRDefault="00000000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C64514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C64514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>: monolog</w:t>
            </w:r>
            <w:r w:rsidR="0037388E">
              <w:rPr>
                <w:sz w:val="18"/>
                <w:szCs w:val="18"/>
              </w:rPr>
              <w:t xml:space="preserve"> (Jůlie), dialog</w:t>
            </w:r>
          </w:p>
          <w:p w14:paraId="267A362F" w14:textId="77777777" w:rsidR="004A2595" w:rsidRDefault="00CC2DF8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7F7654">
              <w:rPr>
                <w:sz w:val="18"/>
                <w:szCs w:val="18"/>
              </w:rPr>
              <w:t>přímá řeč postav</w:t>
            </w:r>
          </w:p>
          <w:p w14:paraId="2AEF82A5" w14:textId="77777777" w:rsidR="001114E9" w:rsidRDefault="00D07BC3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Sloka a verš</w:t>
            </w:r>
            <w:r>
              <w:rPr>
                <w:sz w:val="18"/>
                <w:szCs w:val="18"/>
              </w:rPr>
              <w:t xml:space="preserve">: </w:t>
            </w:r>
            <w:r w:rsidR="001114E9" w:rsidRPr="00B718A5">
              <w:rPr>
                <w:color w:val="7030A0"/>
                <w:sz w:val="18"/>
                <w:szCs w:val="18"/>
              </w:rPr>
              <w:t xml:space="preserve">Blankvers </w:t>
            </w:r>
            <w:r w:rsidR="001114E9" w:rsidRPr="001114E9">
              <w:rPr>
                <w:sz w:val="18"/>
                <w:szCs w:val="18"/>
              </w:rPr>
              <w:t xml:space="preserve">je </w:t>
            </w:r>
            <w:hyperlink r:id="rId7" w:tooltip="Rým" w:history="1">
              <w:r w:rsidR="001114E9" w:rsidRPr="001114E9">
                <w:rPr>
                  <w:rStyle w:val="Hypertextovodkaz"/>
                  <w:sz w:val="18"/>
                  <w:szCs w:val="18"/>
                </w:rPr>
                <w:t>nerýmovaný</w:t>
              </w:r>
            </w:hyperlink>
            <w:r w:rsidR="001114E9" w:rsidRPr="001114E9">
              <w:rPr>
                <w:sz w:val="18"/>
                <w:szCs w:val="18"/>
              </w:rPr>
              <w:t xml:space="preserve"> </w:t>
            </w:r>
            <w:hyperlink r:id="rId8" w:tooltip="Sylabotónický verš" w:history="1">
              <w:r w:rsidR="001114E9" w:rsidRPr="001114E9">
                <w:rPr>
                  <w:rStyle w:val="Hypertextovodkaz"/>
                  <w:sz w:val="18"/>
                  <w:szCs w:val="18"/>
                </w:rPr>
                <w:t>sylabotónický</w:t>
              </w:r>
            </w:hyperlink>
            <w:r w:rsidR="001114E9" w:rsidRPr="001114E9">
              <w:rPr>
                <w:sz w:val="18"/>
                <w:szCs w:val="18"/>
              </w:rPr>
              <w:t xml:space="preserve"> </w:t>
            </w:r>
            <w:hyperlink r:id="rId9" w:tooltip="Jamb" w:history="1">
              <w:r w:rsidR="001114E9" w:rsidRPr="001114E9">
                <w:rPr>
                  <w:rStyle w:val="Hypertextovodkaz"/>
                  <w:sz w:val="18"/>
                  <w:szCs w:val="18"/>
                </w:rPr>
                <w:t>jambický</w:t>
              </w:r>
            </w:hyperlink>
            <w:r w:rsidR="001114E9" w:rsidRPr="001114E9">
              <w:rPr>
                <w:sz w:val="18"/>
                <w:szCs w:val="18"/>
              </w:rPr>
              <w:t xml:space="preserve"> verš o pěti </w:t>
            </w:r>
            <w:hyperlink r:id="rId10" w:tooltip="Stopa (literatura)" w:history="1">
              <w:r w:rsidR="001114E9" w:rsidRPr="001114E9">
                <w:rPr>
                  <w:rStyle w:val="Hypertextovodkaz"/>
                  <w:sz w:val="18"/>
                  <w:szCs w:val="18"/>
                </w:rPr>
                <w:t>stopách</w:t>
              </w:r>
            </w:hyperlink>
          </w:p>
          <w:p w14:paraId="7ABDEE65" w14:textId="17295855" w:rsidR="00EF58B4" w:rsidRPr="00B82AA6" w:rsidRDefault="00EF58B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9C4A76">
        <w:trPr>
          <w:trHeight w:val="1942"/>
        </w:trPr>
        <w:tc>
          <w:tcPr>
            <w:tcW w:w="6095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600D279D" w14:textId="77777777" w:rsidR="009C4A76" w:rsidRDefault="009C4A76" w:rsidP="009C4A76">
            <w:pPr>
              <w:pStyle w:val="Odstavecseseznamem"/>
              <w:numPr>
                <w:ilvl w:val="0"/>
                <w:numId w:val="5"/>
              </w:numPr>
              <w:spacing w:after="160" w:line="278" w:lineRule="auto"/>
              <w:rPr>
                <w:sz w:val="18"/>
                <w:szCs w:val="18"/>
              </w:rPr>
            </w:pPr>
            <w:r w:rsidRPr="00E4169C">
              <w:rPr>
                <w:sz w:val="18"/>
                <w:szCs w:val="18"/>
              </w:rPr>
              <w:t>jazykové prostředky a jejich funkce ve výňatku</w:t>
            </w:r>
          </w:p>
          <w:p w14:paraId="73B5A246" w14:textId="1B9431BB" w:rsidR="009C4A76" w:rsidRPr="009C4A76" w:rsidRDefault="009C4A76" w:rsidP="009C4A76">
            <w:pPr>
              <w:pStyle w:val="Odstavecseseznamem"/>
              <w:numPr>
                <w:ilvl w:val="1"/>
                <w:numId w:val="5"/>
              </w:numPr>
              <w:rPr>
                <w:b/>
                <w:bCs/>
                <w:sz w:val="18"/>
                <w:szCs w:val="18"/>
              </w:rPr>
            </w:pPr>
            <w:r w:rsidRPr="009C4A76">
              <w:rPr>
                <w:b/>
                <w:bCs/>
                <w:sz w:val="18"/>
                <w:szCs w:val="18"/>
              </w:rPr>
              <w:t>spisovný jazyk</w:t>
            </w:r>
          </w:p>
          <w:p w14:paraId="1A1F5B62" w14:textId="0A052A47" w:rsidR="009C4A76" w:rsidRPr="00E4169C" w:rsidRDefault="009C4A76" w:rsidP="009C4A76">
            <w:pPr>
              <w:pStyle w:val="Odstavecseseznamem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A36D0C">
              <w:rPr>
                <w:b/>
                <w:bCs/>
                <w:sz w:val="18"/>
                <w:szCs w:val="18"/>
              </w:rPr>
              <w:t>oslovení</w:t>
            </w:r>
            <w:r>
              <w:rPr>
                <w:sz w:val="18"/>
                <w:szCs w:val="18"/>
              </w:rPr>
              <w:t>:</w:t>
            </w:r>
            <w:r w:rsidRPr="00E4169C">
              <w:rPr>
                <w:sz w:val="18"/>
                <w:szCs w:val="18"/>
              </w:rPr>
              <w:t xml:space="preserve"> </w:t>
            </w:r>
            <w:r w:rsidR="00257914">
              <w:rPr>
                <w:sz w:val="18"/>
                <w:szCs w:val="18"/>
              </w:rPr>
              <w:tab/>
              <w:t xml:space="preserve"> Ty</w:t>
            </w:r>
            <w:r w:rsidRPr="00E4169C">
              <w:rPr>
                <w:sz w:val="18"/>
                <w:szCs w:val="18"/>
              </w:rPr>
              <w:t xml:space="preserve"> sobče, chlapče</w:t>
            </w:r>
          </w:p>
          <w:p w14:paraId="40016D22" w14:textId="6DBF7B68" w:rsidR="009C4A76" w:rsidRPr="00E4169C" w:rsidRDefault="009C4A76" w:rsidP="009C4A76">
            <w:pPr>
              <w:pStyle w:val="Odstavecseseznamem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A36D0C">
              <w:rPr>
                <w:b/>
                <w:bCs/>
                <w:sz w:val="18"/>
                <w:szCs w:val="18"/>
              </w:rPr>
              <w:t>řečnická otázka</w:t>
            </w:r>
            <w:r>
              <w:rPr>
                <w:sz w:val="18"/>
                <w:szCs w:val="18"/>
              </w:rPr>
              <w:t>:</w:t>
            </w:r>
            <w:r w:rsidR="00257914">
              <w:rPr>
                <w:sz w:val="18"/>
                <w:szCs w:val="18"/>
              </w:rPr>
              <w:t xml:space="preserve">  </w:t>
            </w:r>
            <w:r w:rsidRPr="00E4169C">
              <w:rPr>
                <w:sz w:val="18"/>
                <w:szCs w:val="18"/>
              </w:rPr>
              <w:t xml:space="preserve">Co mně má </w:t>
            </w:r>
            <w:proofErr w:type="gramStart"/>
            <w:r w:rsidRPr="00E4169C">
              <w:rPr>
                <w:sz w:val="18"/>
                <w:szCs w:val="18"/>
              </w:rPr>
              <w:t>pomoct?,</w:t>
            </w:r>
            <w:proofErr w:type="gramEnd"/>
            <w:r w:rsidRPr="00E4169C">
              <w:rPr>
                <w:sz w:val="18"/>
                <w:szCs w:val="18"/>
              </w:rPr>
              <w:t xml:space="preserve"> Cože, už jdou?</w:t>
            </w:r>
          </w:p>
          <w:p w14:paraId="11C4837A" w14:textId="03339A9F" w:rsidR="009C4A76" w:rsidRDefault="009C4A76" w:rsidP="009C4A76">
            <w:pPr>
              <w:pStyle w:val="Odstavecseseznamem"/>
              <w:numPr>
                <w:ilvl w:val="1"/>
                <w:numId w:val="5"/>
              </w:numPr>
              <w:spacing w:after="160" w:line="278" w:lineRule="auto"/>
              <w:rPr>
                <w:sz w:val="18"/>
                <w:szCs w:val="18"/>
              </w:rPr>
            </w:pPr>
            <w:r w:rsidRPr="00A36D0C">
              <w:rPr>
                <w:b/>
                <w:bCs/>
                <w:sz w:val="18"/>
                <w:szCs w:val="18"/>
              </w:rPr>
              <w:t>věta</w:t>
            </w:r>
            <w:r w:rsidRPr="00E4169C">
              <w:rPr>
                <w:sz w:val="18"/>
                <w:szCs w:val="18"/>
              </w:rPr>
              <w:t xml:space="preserve"> </w:t>
            </w:r>
            <w:r w:rsidRPr="00A36D0C">
              <w:rPr>
                <w:b/>
                <w:bCs/>
                <w:sz w:val="18"/>
                <w:szCs w:val="18"/>
              </w:rPr>
              <w:t>rozkazovací</w:t>
            </w:r>
            <w:r>
              <w:rPr>
                <w:sz w:val="18"/>
                <w:szCs w:val="18"/>
              </w:rPr>
              <w:t>:</w:t>
            </w:r>
            <w:r w:rsidR="00257914">
              <w:rPr>
                <w:sz w:val="18"/>
                <w:szCs w:val="18"/>
              </w:rPr>
              <w:t xml:space="preserve"> </w:t>
            </w:r>
            <w:r w:rsidRPr="00E4169C">
              <w:rPr>
                <w:sz w:val="18"/>
                <w:szCs w:val="18"/>
              </w:rPr>
              <w:t xml:space="preserve">Veď </w:t>
            </w:r>
            <w:proofErr w:type="gramStart"/>
            <w:r w:rsidRPr="00E4169C">
              <w:rPr>
                <w:sz w:val="18"/>
                <w:szCs w:val="18"/>
              </w:rPr>
              <w:t>nás!,</w:t>
            </w:r>
            <w:proofErr w:type="gramEnd"/>
            <w:r w:rsidRPr="00E4169C">
              <w:rPr>
                <w:sz w:val="18"/>
                <w:szCs w:val="18"/>
              </w:rPr>
              <w:t xml:space="preserve"> tady zrezavěj!</w:t>
            </w:r>
            <w:r>
              <w:rPr>
                <w:sz w:val="18"/>
                <w:szCs w:val="18"/>
              </w:rPr>
              <w:t xml:space="preserve"> </w:t>
            </w:r>
          </w:p>
          <w:p w14:paraId="3AF495CB" w14:textId="65EE4715" w:rsidR="009C4A76" w:rsidRPr="00A36D0C" w:rsidRDefault="009C4A76" w:rsidP="009C4A76">
            <w:pPr>
              <w:pStyle w:val="Odstavecseseznamem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A36D0C">
              <w:rPr>
                <w:b/>
                <w:bCs/>
                <w:sz w:val="18"/>
                <w:szCs w:val="18"/>
              </w:rPr>
              <w:t>věta zvolací:</w:t>
            </w:r>
            <w:r w:rsidRPr="00A36D0C">
              <w:rPr>
                <w:sz w:val="18"/>
                <w:szCs w:val="18"/>
              </w:rPr>
              <w:t xml:space="preserve"> </w:t>
            </w:r>
            <w:r w:rsidR="00257914">
              <w:rPr>
                <w:sz w:val="18"/>
                <w:szCs w:val="18"/>
              </w:rPr>
              <w:tab/>
              <w:t xml:space="preserve"> </w:t>
            </w:r>
            <w:r w:rsidRPr="00A36D0C">
              <w:rPr>
                <w:sz w:val="18"/>
                <w:szCs w:val="18"/>
              </w:rPr>
              <w:t>Tak rychle!</w:t>
            </w:r>
          </w:p>
          <w:p w14:paraId="14982249" w14:textId="77777777" w:rsidR="001367AC" w:rsidRPr="001367AC" w:rsidRDefault="001367AC" w:rsidP="001367AC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367AC">
              <w:rPr>
                <w:sz w:val="18"/>
                <w:szCs w:val="18"/>
              </w:rPr>
              <w:t>tropy a figury a jejich funkce ve výňatku</w:t>
            </w:r>
          </w:p>
          <w:p w14:paraId="2B67F48E" w14:textId="2573A622" w:rsidR="001367AC" w:rsidRPr="001367AC" w:rsidRDefault="001367AC" w:rsidP="001367AC">
            <w:pPr>
              <w:pStyle w:val="Odstavecseseznamem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Pr="001367AC">
              <w:rPr>
                <w:b/>
                <w:bCs/>
                <w:sz w:val="18"/>
                <w:szCs w:val="18"/>
              </w:rPr>
              <w:t>pizeuxis</w:t>
            </w:r>
            <w:r w:rsidR="00197372">
              <w:rPr>
                <w:b/>
                <w:bCs/>
                <w:sz w:val="18"/>
                <w:szCs w:val="18"/>
              </w:rPr>
              <w:t>(opakování slov)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Tak jděte, jděte!</w:t>
            </w:r>
          </w:p>
          <w:p w14:paraId="4E1DC19A" w14:textId="45D19B81" w:rsidR="001367AC" w:rsidRPr="001367AC" w:rsidRDefault="001367AC" w:rsidP="001367AC">
            <w:pPr>
              <w:pStyle w:val="Odstavecseseznamem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Metafora</w:t>
            </w:r>
            <w:r w:rsidR="00CE33F5">
              <w:rPr>
                <w:b/>
                <w:bCs/>
                <w:sz w:val="18"/>
                <w:szCs w:val="18"/>
              </w:rPr>
              <w:t xml:space="preserve"> (vnější podobnost)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moje láska (= Romeo)</w:t>
            </w:r>
          </w:p>
          <w:p w14:paraId="66991EDD" w14:textId="345873B6" w:rsidR="001367AC" w:rsidRPr="001367AC" w:rsidRDefault="001367AC" w:rsidP="001367AC">
            <w:pPr>
              <w:pStyle w:val="Odstavecseseznamem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Apostrofa</w:t>
            </w:r>
            <w:r w:rsidR="00CE33F5">
              <w:rPr>
                <w:b/>
                <w:bCs/>
                <w:sz w:val="18"/>
                <w:szCs w:val="18"/>
              </w:rPr>
              <w:t xml:space="preserve"> (oslovení)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Jed ti pomohl na </w:t>
            </w:r>
            <w:proofErr w:type="gramStart"/>
            <w:r w:rsidRPr="001367AC">
              <w:rPr>
                <w:sz w:val="18"/>
                <w:szCs w:val="18"/>
              </w:rPr>
              <w:t>věčnost?,</w:t>
            </w:r>
            <w:proofErr w:type="gramEnd"/>
            <w:r w:rsidRPr="001367AC">
              <w:rPr>
                <w:sz w:val="18"/>
                <w:szCs w:val="18"/>
              </w:rPr>
              <w:t xml:space="preserve"> drahá dýko</w:t>
            </w:r>
          </w:p>
          <w:p w14:paraId="1B41F009" w14:textId="3E79B89B" w:rsidR="001367AC" w:rsidRPr="001367AC" w:rsidRDefault="001367AC" w:rsidP="001367AC">
            <w:pPr>
              <w:pStyle w:val="Odstavecseseznamem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Eufemismus</w:t>
            </w:r>
            <w:r w:rsidR="000D4119">
              <w:rPr>
                <w:b/>
                <w:bCs/>
                <w:sz w:val="18"/>
                <w:szCs w:val="18"/>
              </w:rPr>
              <w:t>(zlehčení)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věčnost</w:t>
            </w:r>
          </w:p>
          <w:p w14:paraId="4AC520E3" w14:textId="1829E42B" w:rsidR="00CE5A20" w:rsidRPr="00CE5A20" w:rsidRDefault="001367AC" w:rsidP="00CE5A20">
            <w:pPr>
              <w:pStyle w:val="Odstavecseseznamem"/>
              <w:numPr>
                <w:ilvl w:val="1"/>
                <w:numId w:val="5"/>
              </w:numPr>
              <w:spacing w:after="160" w:line="278" w:lineRule="auto"/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Epiteton</w:t>
            </w:r>
            <w:r w:rsidR="000D4119">
              <w:rPr>
                <w:b/>
                <w:bCs/>
                <w:sz w:val="18"/>
                <w:szCs w:val="18"/>
              </w:rPr>
              <w:t>(básnický přívlastek)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hojivá smrt</w:t>
            </w:r>
          </w:p>
        </w:tc>
      </w:tr>
    </w:tbl>
    <w:p w14:paraId="700C6BB4" w14:textId="74DB7EAE" w:rsidR="00D16F5F" w:rsidRDefault="005D6C72">
      <w:r>
        <w:rPr>
          <w:noProof/>
        </w:rPr>
        <w:t xml:space="preserve"> </w:t>
      </w:r>
      <w:r w:rsidR="00E0785D">
        <w:rPr>
          <w:noProof/>
        </w:rPr>
        <w:drawing>
          <wp:inline distT="0" distB="0" distL="0" distR="0" wp14:anchorId="459A3238" wp14:editId="52AFCCC3">
            <wp:extent cx="2582768" cy="3057753"/>
            <wp:effectExtent l="0" t="0" r="8255" b="0"/>
            <wp:docPr id="1949870069" name="Obrázek 1" descr="Obsah obrázku text, menu, snímek obrazovky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70069" name="Obrázek 1" descr="Obsah obrázku text, menu, snímek obrazovky, dokumen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1" cy="306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4A8C" w14:textId="2A3FE3A1" w:rsidR="00222A5D" w:rsidRDefault="00222A5D"/>
    <w:p w14:paraId="17DD549F" w14:textId="77777777" w:rsidR="001E644C" w:rsidRDefault="001E644C"/>
    <w:p w14:paraId="2C69C5F1" w14:textId="77777777" w:rsidR="001367AC" w:rsidRDefault="001367AC"/>
    <w:p w14:paraId="2F9686D0" w14:textId="77777777" w:rsidR="001367AC" w:rsidRDefault="001367AC"/>
    <w:p w14:paraId="34C262BA" w14:textId="77777777" w:rsidR="001E644C" w:rsidRDefault="001E644C"/>
    <w:p w14:paraId="110BF82F" w14:textId="1616F118" w:rsidR="001E644C" w:rsidRDefault="00782414">
      <w:r w:rsidRPr="00782414">
        <w:rPr>
          <w:noProof/>
        </w:rPr>
        <w:drawing>
          <wp:anchor distT="0" distB="0" distL="114300" distR="114300" simplePos="0" relativeHeight="251658240" behindDoc="0" locked="0" layoutInCell="1" allowOverlap="1" wp14:anchorId="018452A8" wp14:editId="092BD2E7">
            <wp:simplePos x="0" y="0"/>
            <wp:positionH relativeFrom="margin">
              <wp:align>left</wp:align>
            </wp:positionH>
            <wp:positionV relativeFrom="paragraph">
              <wp:posOffset>9982</wp:posOffset>
            </wp:positionV>
            <wp:extent cx="1702425" cy="2201875"/>
            <wp:effectExtent l="0" t="0" r="0" b="8255"/>
            <wp:wrapSquare wrapText="bothSides"/>
            <wp:docPr id="686681354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81354" name="Obrázek 1" descr="Obsah obrázku text, snímek obrazovky, Písmo, číslo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25" cy="220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44C">
        <w:t xml:space="preserve">Kompozice celého díla je chronologická a člení se na prolog (ve formě sonetu) a pět dějství. Celý příběh je psán Shakespearovým oblíbeným stylem – pětistopým jambickým veršem (takzvaným blankversem). </w:t>
      </w:r>
      <w:r w:rsidR="001E644C" w:rsidRPr="00B718A5">
        <w:rPr>
          <w:b/>
          <w:bCs/>
          <w:color w:val="7030A0"/>
        </w:rPr>
        <w:t>Blankvers</w:t>
      </w:r>
      <w:r w:rsidR="001E644C" w:rsidRPr="00B718A5">
        <w:rPr>
          <w:color w:val="7030A0"/>
        </w:rPr>
        <w:t xml:space="preserve"> </w:t>
      </w:r>
      <w:r w:rsidR="001E644C">
        <w:t xml:space="preserve">je v Shakespearových dílech typickým jazykovým prostředkem, díky němuž jsou všechna jeho díla jasně rozpoznatelná. Problém pak ale nastává s překladem díla do češtiny – jambický verš se v češtině nedá příliš využít, protože po zvukové stránce tu není shoda. V českých básnických dílech ji však i přesto využíval </w:t>
      </w:r>
      <w:hyperlink r:id="rId13" w:tooltip="Karel Hynek Mácha" w:history="1">
        <w:r w:rsidR="001E644C">
          <w:rPr>
            <w:rStyle w:val="Hypertextovodkaz"/>
          </w:rPr>
          <w:t>Karel Hynek Mácha</w:t>
        </w:r>
      </w:hyperlink>
      <w:r w:rsidR="001E644C">
        <w:t xml:space="preserve"> ve své básni Máj.</w:t>
      </w:r>
    </w:p>
    <w:p w14:paraId="324BD1E5" w14:textId="21C017BC" w:rsidR="0057093A" w:rsidRDefault="0057093A" w:rsidP="00E04263">
      <w:pPr>
        <w:spacing w:after="0"/>
      </w:pPr>
      <w:r>
        <w:t>Kontext – dá se považovat za jedno z jeho mistrovských děl</w:t>
      </w:r>
    </w:p>
    <w:p w14:paraId="37BFFC46" w14:textId="77777777" w:rsidR="00BE24D5" w:rsidRDefault="0057093A" w:rsidP="00E04263">
      <w:pPr>
        <w:spacing w:after="0"/>
      </w:pPr>
      <w:r>
        <w:tab/>
      </w:r>
      <w:r>
        <w:tab/>
      </w:r>
      <w:r>
        <w:tab/>
      </w:r>
      <w:r>
        <w:tab/>
        <w:t xml:space="preserve">Svět. Lit – anglická renesance, vrchol </w:t>
      </w:r>
      <w:proofErr w:type="spellStart"/>
      <w:r>
        <w:t>elizabetenského</w:t>
      </w:r>
      <w:proofErr w:type="spellEnd"/>
      <w:r>
        <w:t xml:space="preserve"> dramatu</w:t>
      </w:r>
    </w:p>
    <w:p w14:paraId="155D0ADB" w14:textId="63B38672" w:rsidR="00BE24D5" w:rsidRDefault="00BE24D5" w:rsidP="00E04263">
      <w:pPr>
        <w:spacing w:after="0"/>
      </w:pPr>
      <w:r>
        <w:tab/>
      </w:r>
      <w:r>
        <w:tab/>
      </w:r>
      <w:r>
        <w:tab/>
      </w:r>
      <w:r>
        <w:tab/>
      </w:r>
      <w:r w:rsidRPr="00BE24D5">
        <w:t>Miguel de Cervantes</w:t>
      </w:r>
      <w:r w:rsidR="00826F8D">
        <w:t xml:space="preserve"> </w:t>
      </w:r>
      <w:proofErr w:type="spellStart"/>
      <w:r w:rsidR="00826F8D">
        <w:t>Saavedra</w:t>
      </w:r>
      <w:proofErr w:type="spellEnd"/>
      <w:r w:rsidR="00E04263">
        <w:t xml:space="preserve"> – Don </w:t>
      </w:r>
      <w:proofErr w:type="spellStart"/>
      <w:r w:rsidR="00E04263">
        <w:t>kichot</w:t>
      </w:r>
      <w:proofErr w:type="spellEnd"/>
    </w:p>
    <w:p w14:paraId="3F2FEF82" w14:textId="1B6779FA" w:rsidR="00826F8D" w:rsidRDefault="00BE24D5" w:rsidP="00E04263">
      <w:pPr>
        <w:spacing w:after="0"/>
      </w:pPr>
      <w:r>
        <w:tab/>
      </w:r>
      <w:r>
        <w:tab/>
      </w:r>
      <w:r>
        <w:tab/>
      </w:r>
      <w:r>
        <w:tab/>
        <w:t xml:space="preserve">Rysy – </w:t>
      </w:r>
      <w:r w:rsidR="00826F8D">
        <w:t xml:space="preserve">příběhy lidské ne božské, </w:t>
      </w:r>
      <w:proofErr w:type="spellStart"/>
      <w:r w:rsidR="00826F8D">
        <w:t>přiroda</w:t>
      </w:r>
      <w:proofErr w:type="spellEnd"/>
      <w:r w:rsidR="00826F8D">
        <w:t xml:space="preserve">, rozum všeho </w:t>
      </w:r>
      <w:proofErr w:type="spellStart"/>
      <w:r w:rsidR="00826F8D">
        <w:t>lidského,kult</w:t>
      </w:r>
      <w:proofErr w:type="spellEnd"/>
      <w:r w:rsidR="00826F8D">
        <w:t xml:space="preserve"> smyslů</w:t>
      </w:r>
    </w:p>
    <w:p w14:paraId="5A474916" w14:textId="635399BC" w:rsidR="00E04263" w:rsidRDefault="00E04263" w:rsidP="00E04263">
      <w:pPr>
        <w:spacing w:after="0"/>
      </w:pPr>
      <w:r>
        <w:tab/>
      </w:r>
      <w:r>
        <w:tab/>
      </w:r>
      <w:r>
        <w:tab/>
      </w:r>
      <w:r>
        <w:tab/>
        <w:t>Objev knihtisku</w:t>
      </w:r>
    </w:p>
    <w:p w14:paraId="3778C6D3" w14:textId="3EC2BFD2" w:rsidR="00E04263" w:rsidRDefault="00E04263" w:rsidP="00E04263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Pear</w:t>
      </w:r>
      <w:proofErr w:type="spellEnd"/>
      <w:r>
        <w:t xml:space="preserve"> – 1564-1616, anglický dramatik, spisovatel, </w:t>
      </w:r>
      <w:proofErr w:type="spellStart"/>
      <w:r>
        <w:t>hamlet</w:t>
      </w:r>
      <w:proofErr w:type="spellEnd"/>
    </w:p>
    <w:p w14:paraId="1DAA0002" w14:textId="0AB84931" w:rsidR="00E04263" w:rsidRDefault="00E04263" w:rsidP="00826F8D">
      <w:r>
        <w:tab/>
      </w:r>
      <w:r>
        <w:tab/>
      </w:r>
      <w:r>
        <w:tab/>
      </w:r>
      <w:r>
        <w:tab/>
      </w:r>
    </w:p>
    <w:p w14:paraId="3D26F850" w14:textId="5B867A15" w:rsidR="006B14CA" w:rsidRDefault="00CD2F5F" w:rsidP="00D96E56">
      <w:pPr>
        <w:spacing w:after="0" w:line="240" w:lineRule="auto"/>
        <w:jc w:val="both"/>
        <w:rPr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Renezance</w:t>
      </w:r>
      <w:proofErr w:type="gramEnd"/>
      <w:r w:rsidR="005903B1">
        <w:rPr>
          <w:b/>
          <w:bCs/>
          <w:sz w:val="18"/>
          <w:szCs w:val="18"/>
        </w:rPr>
        <w:t xml:space="preserve"> – Návrat k člověku</w:t>
      </w:r>
    </w:p>
    <w:p w14:paraId="4759683D" w14:textId="2A906E86" w:rsidR="00CD2F5F" w:rsidRDefault="006E2AFA" w:rsidP="00D96E56">
      <w:pPr>
        <w:spacing w:after="0" w:line="240" w:lineRule="auto"/>
        <w:jc w:val="both"/>
        <w:rPr>
          <w:sz w:val="18"/>
          <w:szCs w:val="18"/>
        </w:rPr>
      </w:pPr>
      <w:bookmarkStart w:id="0" w:name="_Hlk166578793"/>
      <w:r>
        <w:rPr>
          <w:sz w:val="18"/>
          <w:szCs w:val="18"/>
        </w:rPr>
        <w:t xml:space="preserve">Miguel de </w:t>
      </w:r>
      <w:r w:rsidR="005861F9">
        <w:rPr>
          <w:sz w:val="18"/>
          <w:szCs w:val="18"/>
        </w:rPr>
        <w:t>C</w:t>
      </w:r>
      <w:r>
        <w:rPr>
          <w:sz w:val="18"/>
          <w:szCs w:val="18"/>
        </w:rPr>
        <w:t>ervantes</w:t>
      </w:r>
      <w:r w:rsidR="005861F9">
        <w:rPr>
          <w:sz w:val="18"/>
          <w:szCs w:val="18"/>
        </w:rPr>
        <w:t xml:space="preserve"> </w:t>
      </w:r>
    </w:p>
    <w:bookmarkEnd w:id="0"/>
    <w:p w14:paraId="2349EE61" w14:textId="213431E0" w:rsidR="005903B1" w:rsidRPr="00CD2F5F" w:rsidRDefault="005903B1" w:rsidP="00D96E5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Jan Blahoslav</w:t>
      </w:r>
    </w:p>
    <w:p w14:paraId="560DF6FD" w14:textId="77777777" w:rsidR="00D96E56" w:rsidRDefault="00D96E56" w:rsidP="00D96E56"/>
    <w:sectPr w:rsidR="00D96E56" w:rsidSect="00DF00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AB3C01"/>
    <w:multiLevelType w:val="hybridMultilevel"/>
    <w:tmpl w:val="27707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36D8"/>
    <w:multiLevelType w:val="hybridMultilevel"/>
    <w:tmpl w:val="4F9433D4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2"/>
  </w:num>
  <w:num w:numId="2" w16cid:durableId="766195493">
    <w:abstractNumId w:val="0"/>
  </w:num>
  <w:num w:numId="3" w16cid:durableId="1572890983">
    <w:abstractNumId w:val="4"/>
  </w:num>
  <w:num w:numId="4" w16cid:durableId="590550462">
    <w:abstractNumId w:val="1"/>
  </w:num>
  <w:num w:numId="5" w16cid:durableId="154959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D4119"/>
    <w:rsid w:val="001114E9"/>
    <w:rsid w:val="001367AC"/>
    <w:rsid w:val="00167252"/>
    <w:rsid w:val="00197372"/>
    <w:rsid w:val="001A76AC"/>
    <w:rsid w:val="001E644C"/>
    <w:rsid w:val="00222A5D"/>
    <w:rsid w:val="0024652D"/>
    <w:rsid w:val="00253C0E"/>
    <w:rsid w:val="00257914"/>
    <w:rsid w:val="00323A09"/>
    <w:rsid w:val="00336BB1"/>
    <w:rsid w:val="0037388E"/>
    <w:rsid w:val="00437536"/>
    <w:rsid w:val="004908C4"/>
    <w:rsid w:val="004A2595"/>
    <w:rsid w:val="004C3395"/>
    <w:rsid w:val="00507DB6"/>
    <w:rsid w:val="00517AD2"/>
    <w:rsid w:val="0057093A"/>
    <w:rsid w:val="005861F9"/>
    <w:rsid w:val="005903B1"/>
    <w:rsid w:val="005A090F"/>
    <w:rsid w:val="005D6C72"/>
    <w:rsid w:val="006B14CA"/>
    <w:rsid w:val="006E2AFA"/>
    <w:rsid w:val="006F78D1"/>
    <w:rsid w:val="00782414"/>
    <w:rsid w:val="007F7654"/>
    <w:rsid w:val="00826F8D"/>
    <w:rsid w:val="008700C4"/>
    <w:rsid w:val="00933CBD"/>
    <w:rsid w:val="00955D38"/>
    <w:rsid w:val="009C4A76"/>
    <w:rsid w:val="00A36D0C"/>
    <w:rsid w:val="00B718A5"/>
    <w:rsid w:val="00B82AA6"/>
    <w:rsid w:val="00BB702A"/>
    <w:rsid w:val="00BE24D5"/>
    <w:rsid w:val="00C64514"/>
    <w:rsid w:val="00C77178"/>
    <w:rsid w:val="00CA2A70"/>
    <w:rsid w:val="00CC2DF8"/>
    <w:rsid w:val="00CD2F5F"/>
    <w:rsid w:val="00CE33F5"/>
    <w:rsid w:val="00CE5A20"/>
    <w:rsid w:val="00D0647A"/>
    <w:rsid w:val="00D07BC3"/>
    <w:rsid w:val="00D16F5F"/>
    <w:rsid w:val="00D96E56"/>
    <w:rsid w:val="00DA7EAC"/>
    <w:rsid w:val="00DF00E4"/>
    <w:rsid w:val="00E04263"/>
    <w:rsid w:val="00E0785D"/>
    <w:rsid w:val="00E4169C"/>
    <w:rsid w:val="00EB057E"/>
    <w:rsid w:val="00EB7B41"/>
    <w:rsid w:val="00EF58B4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ylabot%C3%B3nick%C3%BD_ver%C5%A1" TargetMode="External"/><Relationship Id="rId13" Type="http://schemas.openxmlformats.org/officeDocument/2006/relationships/hyperlink" Target="https://rozbor-dila.cz/karel-hynek-macha-zivotopis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.wikipedia.org/wiki/R%C3%BDm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.wikipedia.org/wiki/Stopa_(literatura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Jam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49</cp:revision>
  <dcterms:created xsi:type="dcterms:W3CDTF">2024-03-02T11:02:00Z</dcterms:created>
  <dcterms:modified xsi:type="dcterms:W3CDTF">2024-05-14T09:40:00Z</dcterms:modified>
</cp:coreProperties>
</file>